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gestalten: Profile, Fugen und Oberflächen richtig wählen</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pflegen und instand halten: Zeitpunkt, Maßnahmen und Kosten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holzfassade.de/index.html" TargetMode="External"/><Relationship Id="rId10" Type="http://schemas.openxmlformats.org/officeDocument/2006/relationships/hyperlink" Target="https://gcs.039holzfassade.de/hausbau-1/holzfassade-pflegen-und-instand-halten-zeitpunkt-ma-nahmen-und-kosten-b96e77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